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A53" w:rsidRPr="00DA2A53" w:rsidRDefault="00DA2A53" w:rsidP="00DA2A53">
      <w:pPr>
        <w:spacing w:after="0" w:line="240" w:lineRule="auto"/>
        <w:jc w:val="center"/>
        <w:rPr>
          <w:rFonts w:ascii="Times New Roman" w:eastAsia="Times New Roman" w:hAnsi="Times New Roman" w:cs="Times New Roman"/>
          <w:sz w:val="24"/>
          <w:szCs w:val="24"/>
          <w:lang w:eastAsia="ru-RU"/>
        </w:rPr>
      </w:pPr>
    </w:p>
    <w:p w:rsidR="00DA2A53" w:rsidRPr="00DA2A53" w:rsidRDefault="00DA2A53" w:rsidP="00DA2A53">
      <w:pPr>
        <w:spacing w:after="0" w:line="240" w:lineRule="auto"/>
        <w:jc w:val="center"/>
        <w:rPr>
          <w:rFonts w:ascii="Times New Roman" w:eastAsia="Times New Roman" w:hAnsi="Times New Roman" w:cs="Times New Roman"/>
          <w:sz w:val="28"/>
          <w:szCs w:val="24"/>
          <w:lang w:eastAsia="ru-RU"/>
        </w:rPr>
      </w:pPr>
    </w:p>
    <w:p w:rsidR="00DA2A53" w:rsidRPr="00DA2A53" w:rsidRDefault="00DA2A53" w:rsidP="00DA2A53">
      <w:pPr>
        <w:shd w:val="clear" w:color="auto" w:fill="FFFFFF"/>
        <w:spacing w:before="150" w:after="450" w:line="288" w:lineRule="atLeast"/>
        <w:jc w:val="both"/>
        <w:outlineLvl w:val="0"/>
        <w:rPr>
          <w:rFonts w:ascii="Times New Roman" w:eastAsia="Times New Roman" w:hAnsi="Times New Roman" w:cs="Times New Roman"/>
          <w:kern w:val="36"/>
          <w:sz w:val="24"/>
          <w:szCs w:val="24"/>
          <w:lang w:eastAsia="ru-RU"/>
        </w:rPr>
      </w:pPr>
    </w:p>
    <w:p w:rsidR="00DA2A53" w:rsidRPr="00DA2A53" w:rsidRDefault="00DA2A53" w:rsidP="00DA2A53">
      <w:pPr>
        <w:shd w:val="clear" w:color="auto" w:fill="FFFFFF"/>
        <w:spacing w:before="150" w:after="450" w:line="288" w:lineRule="atLeast"/>
        <w:jc w:val="both"/>
        <w:outlineLvl w:val="0"/>
        <w:rPr>
          <w:rFonts w:ascii="Times New Roman" w:eastAsia="Times New Roman" w:hAnsi="Times New Roman" w:cs="Times New Roman"/>
          <w:kern w:val="36"/>
          <w:sz w:val="24"/>
          <w:szCs w:val="24"/>
          <w:lang w:eastAsia="ru-RU"/>
        </w:rPr>
      </w:pPr>
    </w:p>
    <w:p w:rsidR="00DA2A53" w:rsidRPr="00DA2A53" w:rsidRDefault="00DA2A53" w:rsidP="00DA2A53">
      <w:pPr>
        <w:shd w:val="clear" w:color="auto" w:fill="FFFFFF"/>
        <w:spacing w:before="150" w:after="450" w:line="288" w:lineRule="atLeast"/>
        <w:jc w:val="both"/>
        <w:outlineLvl w:val="0"/>
        <w:rPr>
          <w:rFonts w:ascii="Times New Roman" w:eastAsia="Times New Roman" w:hAnsi="Times New Roman" w:cs="Times New Roman"/>
          <w:kern w:val="36"/>
          <w:sz w:val="24"/>
          <w:szCs w:val="24"/>
          <w:lang w:eastAsia="ru-RU"/>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r>
        <w:rPr>
          <w:rFonts w:ascii="Times New Roman" w:eastAsia="Times New Roman" w:hAnsi="Times New Roman" w:cs="Times New Roman"/>
          <w:kern w:val="36"/>
          <w:sz w:val="24"/>
          <w:szCs w:val="24"/>
          <w:lang w:eastAsia="ru-RU"/>
        </w:rPr>
        <w:t>СООБЩЕНИЕ НА ПЕДАГОГИЧЕСКОМ СОВЕТЕ № 3</w:t>
      </w:r>
    </w:p>
    <w:p w:rsidR="00DA2A53" w:rsidRDefault="00DA2A53" w:rsidP="00DA2A53">
      <w:pPr>
        <w:pStyle w:val="a5"/>
        <w:spacing w:after="0" w:line="240" w:lineRule="auto"/>
        <w:ind w:left="0"/>
        <w:jc w:val="center"/>
        <w:rPr>
          <w:rFonts w:ascii="Times New Roman" w:hAnsi="Times New Roman"/>
          <w:sz w:val="24"/>
          <w:szCs w:val="24"/>
        </w:rPr>
      </w:pPr>
      <w:r w:rsidRPr="00E76D6E">
        <w:rPr>
          <w:rFonts w:ascii="Times New Roman" w:hAnsi="Times New Roman"/>
          <w:sz w:val="24"/>
          <w:szCs w:val="24"/>
        </w:rPr>
        <w:t>«Патриотическое воспитание средствами физической культуры»</w:t>
      </w:r>
    </w:p>
    <w:p w:rsidR="00DA2A53" w:rsidRDefault="00DA2A53" w:rsidP="00DA2A53">
      <w:pPr>
        <w:pStyle w:val="a5"/>
        <w:spacing w:after="0" w:line="240" w:lineRule="auto"/>
        <w:ind w:left="0"/>
        <w:jc w:val="both"/>
        <w:rPr>
          <w:rFonts w:ascii="Times New Roman" w:hAnsi="Times New Roman"/>
          <w:sz w:val="24"/>
          <w:szCs w:val="24"/>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p>
    <w:p w:rsidR="00DA2A53" w:rsidRDefault="00DA2A53" w:rsidP="00DA2A53">
      <w:pPr>
        <w:shd w:val="clear" w:color="auto" w:fill="FFFFFF"/>
        <w:spacing w:before="150" w:after="450" w:line="288" w:lineRule="atLeast"/>
        <w:jc w:val="center"/>
        <w:outlineLvl w:val="0"/>
        <w:rPr>
          <w:rFonts w:ascii="Times New Roman" w:eastAsia="Times New Roman" w:hAnsi="Times New Roman" w:cs="Times New Roman"/>
          <w:kern w:val="36"/>
          <w:sz w:val="24"/>
          <w:szCs w:val="24"/>
          <w:lang w:eastAsia="ru-RU"/>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p>
    <w:p w:rsidR="00EE051A" w:rsidRDefault="00EE051A" w:rsidP="00DA2A53">
      <w:pPr>
        <w:pStyle w:val="a3"/>
        <w:shd w:val="clear" w:color="auto" w:fill="FFFFFF"/>
        <w:spacing w:before="0" w:beforeAutospacing="0" w:after="0" w:afterAutospacing="0"/>
        <w:ind w:firstLine="360"/>
        <w:jc w:val="both"/>
        <w:rPr>
          <w:rStyle w:val="a4"/>
          <w:color w:val="111111"/>
          <w:bdr w:val="none" w:sz="0" w:space="0" w:color="auto" w:frame="1"/>
        </w:rPr>
      </w:pPr>
      <w:bookmarkStart w:id="0" w:name="_GoBack"/>
      <w:bookmarkEnd w:id="0"/>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Default="00DA2A53" w:rsidP="00DA2A53">
      <w:pPr>
        <w:pStyle w:val="a3"/>
        <w:shd w:val="clear" w:color="auto" w:fill="FFFFFF"/>
        <w:spacing w:before="0" w:beforeAutospacing="0" w:after="0" w:afterAutospacing="0"/>
        <w:ind w:firstLine="360"/>
        <w:jc w:val="both"/>
        <w:rPr>
          <w:rStyle w:val="a4"/>
          <w:color w:val="111111"/>
          <w:bdr w:val="none" w:sz="0" w:space="0" w:color="auto" w:frame="1"/>
        </w:rPr>
      </w:pP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lastRenderedPageBreak/>
        <w:t>Дошкольный возраст – один из наиболее ответственных периодов в жизни ребенка, когда закладываются основы всестороннего развития, происходит становление двигательных способностей организма. Патриотическое воспитание дошкольников включает в себя решение задач не только нравственного, но и трудового, умственного, эстетического, а также физического воспитания. Среди многих факторов, оказывающих влияние на состояние здоровья и развитие детей, по интенсивности воздействия физическое воспитание занимает важное место.</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Одной из задач патриотического воспитания дошкольников является формирование у них активного положительного отношения к славным защитникам нашей Родины – к воинам Российской Армии. Героизм, мужество, стойкость, готовность совершать подвиги во имя Родины – эти черты российского воина понятны старшим дошкольникам, вызывают у них желание подражать воинам, быть такими же мужественными и смелыми, сильными и выносливыми, создают благоприятные условия для формирования у детей мотива («хочу быть таким, как солдат: смелым, сильным, выносливым, ловким»). Формирование у дошкольников нравственных чувств – таких как патриотизм, происходит через организацию специально разработанных физкультурных занятий и подвижных игр, тем самым прослеживается тесная связь физического воспитания с нравственным, с воспитанием в духе патриотизма.</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Чтобы достичь положительных результатов в формировании патриотических чувств через двигательную среду ребенка мы поставили перед собой следующие задачи: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Формировать положительное отношение к воинам Российской Армии, чувство гордости за российских солдат.</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Содействовать осознанию воспитанниками общественного долга, развитию дисциплинированности.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Способствовать проявлению разумной смелости, решительности, уверенности в своих силах с помощью подбора физических упражнений, соответствующих возрастным и индивидуальным особенностям детей.</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Создавать условия для выполнения физических упражнений, направленные на преодоление трудностей физического характера. Развивать у детей терпение и выносливость.</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Организацию детей во всех формах работы по физическому воспитанию обеспечивают строевые упражнения, которые являются хорошим средством формирования правильной осанки, воспитания дисциплинированности, готовности быстро и четко выполнять команды и распоряжения; развивают навыки пространственной ориентировки, глазомер, ловкость, быстроту реакции; содействуют воспитанию внимания, находчивости и других ценных качеств, необходимым будущим защитникам Родины. Строевые упражнения включаются в факультатив по общей физической подготовки с детьми подготовительной группы (1 раз в неделю).</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rStyle w:val="a4"/>
          <w:color w:val="111111"/>
          <w:bdr w:val="none" w:sz="0" w:space="0" w:color="auto" w:frame="1"/>
        </w:rPr>
        <w:t>В строевых упражнениях различают:</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построение в колонну, круг, шеренгу, врассыпную;</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перестроение из колонны по одному в колонну по два, три, четыре; из колонны в круг, несколько кругов; из одной шере</w:t>
      </w:r>
      <w:r>
        <w:rPr>
          <w:color w:val="111111"/>
        </w:rPr>
        <w:t>нги в две или несколько и т. д.</w:t>
      </w:r>
      <w:r w:rsidRPr="00DA2A53">
        <w:rPr>
          <w:color w:val="111111"/>
        </w:rPr>
        <w:t>;</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повороты налево, направо, кругом;</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размыкания и смыкания;</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передвижения строем.</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Методика руководства строевыми упражнениями учитывает готовность детей к выполнению упражнений определенной сложности, и стимулирует самостоятельность действий.</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xml:space="preserve">Дети обязательно переодеваются в форменную одежду. На факультатив приглашаются родители героических профессий (милиционеры, пожарные, имеющие военную подготовку, что повышает эффективность данного мероприятия. Дети с большим удовольствием и любопытством выполняют строевые упражнения под руководством </w:t>
      </w:r>
      <w:r w:rsidRPr="00DA2A53">
        <w:rPr>
          <w:color w:val="111111"/>
        </w:rPr>
        <w:lastRenderedPageBreak/>
        <w:t>родителя, одетого в определенную форменную одежду; получают знания о разных видах строя, знают свое место в строю, умеют быстро и четко строиться, знают, как стоять, понимают значение команд и распоряжений.</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Понятия о разных видах строя расширяют общий и двигательный опыт детей. Словесные обозначения строевых упражнений и связанными с ними действий обеспечивают взаимопонимания взрослых и детей и делают результативным обучение навыкам строя.</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Строевые упражнения – обязательная составная часть каждого физкультурного занятия, это способ организации детей, но когда строевые упражнения проводит не инструктор по физической культуре, а родитель, это дает совсем другой результат. Совместное проведение факультатива с родителями дарит огромную радость от взаимного общения, развивает чувство гордости за успехи своих родителей, что является важным фактором в формировании патриотических чувств.</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Элементы строевой подготовки обязательно включаются в спортивные мероприятия, досуги, праздники, проводимые совместно с родителями. Когда взрослые на глазах у детей демонстрируют свое умение бегать, прыгать, соревноваться – это поучительно всем, и особенно детям, так как это создает определенный эмоциональный настрой.</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Именно сюжетные занятия по типу круговой тренировки являются одним из универсальных способов развития выносливости детей, повышения общей физической подготовки. Система работы на развитие физической подготовленности через использование мотивации на сюжетных занятиях по принципу круговой тренировки позволило обеспечить:</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высокую общую моторную плотность занятия;</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формирование двигательных навыков и умений, развитие физических качеств;</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индивидуальный подход к детям в зависимости от состояния их здоровья и уровня физической подготовленности;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 проявление личностных качеств «Я – хочу, и я могу это сделать!».</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С целью формирования положительного отношения к воинам Российской Армии, развитие патриотических чувств с детьми подготовительной группы в течение года (1 раз в месяц) проводятся сюжетные занятия по принципу круговой тренировки на военную тематику:</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1 Октябрь «Зарница»</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2 Ноябрь «Летчики»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3 Декабрь «Воины-пограничники»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4 Январь «Воины-пехотинцы»</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5 Февраль «Мы ребята – бравые солдаты»</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6 Март «Моряки»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7 Апрель «Разведчики»</w:t>
      </w:r>
    </w:p>
    <w:p w:rsidR="00DA2A53" w:rsidRPr="00DA2A53" w:rsidRDefault="00DA2A53" w:rsidP="00DA2A53">
      <w:pPr>
        <w:pStyle w:val="a3"/>
        <w:shd w:val="clear" w:color="auto" w:fill="FFFFFF"/>
        <w:spacing w:before="0" w:beforeAutospacing="0" w:after="0" w:afterAutospacing="0"/>
        <w:ind w:firstLine="360"/>
        <w:jc w:val="both"/>
        <w:rPr>
          <w:color w:val="111111"/>
        </w:rPr>
      </w:pPr>
      <w:r w:rsidRPr="00DA2A53">
        <w:rPr>
          <w:color w:val="111111"/>
        </w:rPr>
        <w:t>8 Май «Военный парад»</w:t>
      </w:r>
    </w:p>
    <w:p w:rsidR="00A21D31" w:rsidRPr="00DA2A53" w:rsidRDefault="00A21D31" w:rsidP="00DA2A53">
      <w:pPr>
        <w:spacing w:after="0" w:line="240" w:lineRule="auto"/>
        <w:jc w:val="both"/>
        <w:rPr>
          <w:rFonts w:ascii="Times New Roman" w:hAnsi="Times New Roman" w:cs="Times New Roman"/>
          <w:sz w:val="24"/>
          <w:szCs w:val="24"/>
        </w:rPr>
      </w:pPr>
    </w:p>
    <w:sectPr w:rsidR="00A21D31" w:rsidRPr="00DA2A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B0"/>
    <w:rsid w:val="00093AB3"/>
    <w:rsid w:val="00A21D31"/>
    <w:rsid w:val="00B57A98"/>
    <w:rsid w:val="00D075B0"/>
    <w:rsid w:val="00DA2A53"/>
    <w:rsid w:val="00EE0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2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A53"/>
    <w:rPr>
      <w:b/>
      <w:bCs/>
    </w:rPr>
  </w:style>
  <w:style w:type="paragraph" w:styleId="a5">
    <w:name w:val="List Paragraph"/>
    <w:basedOn w:val="a"/>
    <w:uiPriority w:val="99"/>
    <w:qFormat/>
    <w:rsid w:val="00DA2A53"/>
    <w:pPr>
      <w:spacing w:after="200" w:line="276" w:lineRule="auto"/>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DA2A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A2A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2A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2A53"/>
    <w:rPr>
      <w:b/>
      <w:bCs/>
    </w:rPr>
  </w:style>
  <w:style w:type="paragraph" w:styleId="a5">
    <w:name w:val="List Paragraph"/>
    <w:basedOn w:val="a"/>
    <w:uiPriority w:val="99"/>
    <w:qFormat/>
    <w:rsid w:val="00DA2A53"/>
    <w:pPr>
      <w:spacing w:after="200" w:line="276" w:lineRule="auto"/>
      <w:ind w:left="720"/>
      <w:contextualSpacing/>
    </w:pPr>
    <w:rPr>
      <w:rFonts w:ascii="Calibri" w:eastAsia="Times New Roman" w:hAnsi="Calibri" w:cs="Times New Roman"/>
      <w:lang w:eastAsia="ru-RU"/>
    </w:rPr>
  </w:style>
  <w:style w:type="paragraph" w:styleId="a6">
    <w:name w:val="Balloon Text"/>
    <w:basedOn w:val="a"/>
    <w:link w:val="a7"/>
    <w:uiPriority w:val="99"/>
    <w:semiHidden/>
    <w:unhideWhenUsed/>
    <w:rsid w:val="00DA2A5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A2A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9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485</dc:creator>
  <cp:keywords/>
  <dc:description/>
  <cp:lastModifiedBy>Серебрякова</cp:lastModifiedBy>
  <cp:revision>6</cp:revision>
  <cp:lastPrinted>2022-01-14T11:00:00Z</cp:lastPrinted>
  <dcterms:created xsi:type="dcterms:W3CDTF">2022-01-14T10:55:00Z</dcterms:created>
  <dcterms:modified xsi:type="dcterms:W3CDTF">2024-09-30T11:47:00Z</dcterms:modified>
</cp:coreProperties>
</file>